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教育部一般项目结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题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相关要求</w:t>
      </w:r>
    </w:p>
    <w:p>
      <w:pPr>
        <w:widowControl/>
        <w:shd w:val="clear" w:color="auto" w:fill="FFFFFF"/>
        <w:spacing w:line="270" w:lineRule="atLeast"/>
        <w:jc w:val="both"/>
        <w:rPr>
          <w:rFonts w:hint="eastAsia" w:ascii="微软雅黑" w:hAnsi="微软雅黑" w:eastAsia="微软雅黑" w:cs="宋体"/>
          <w:color w:val="999999"/>
          <w:kern w:val="0"/>
          <w:sz w:val="18"/>
          <w:szCs w:val="18"/>
        </w:rPr>
      </w:pP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666666"/>
          <w:kern w:val="0"/>
          <w:sz w:val="28"/>
          <w:szCs w:val="28"/>
        </w:rPr>
        <w:t>一、结题受理时间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长期受理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666666"/>
          <w:kern w:val="0"/>
          <w:sz w:val="28"/>
          <w:szCs w:val="28"/>
        </w:rPr>
        <w:t>二、结题方式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fldChar w:fldCharType="begin"/>
      </w:r>
      <w:r>
        <w:instrText xml:space="preserve"> HYPERLINK "https://sinoss.moe.edu.cn/" </w:instrText>
      </w:r>
      <w:r>
        <w:fldChar w:fldCharType="separate"/>
      </w:r>
      <w:r>
        <w:rPr>
          <w:rFonts w:hint="eastAsia" w:ascii="仿宋_GB2312" w:hAnsi="微软雅黑" w:eastAsia="仿宋_GB2312" w:cs="宋体"/>
          <w:color w:val="800080"/>
          <w:kern w:val="0"/>
          <w:sz w:val="28"/>
          <w:szCs w:val="28"/>
          <w:u w:val="single"/>
        </w:rPr>
        <w:t>教育部人文社会科学研究管理平台</w:t>
      </w:r>
      <w:r>
        <w:rPr>
          <w:rFonts w:hint="eastAsia" w:ascii="仿宋_GB2312" w:hAnsi="微软雅黑" w:eastAsia="仿宋_GB2312" w:cs="宋体"/>
          <w:color w:val="800080"/>
          <w:kern w:val="0"/>
          <w:sz w:val="28"/>
          <w:szCs w:val="28"/>
          <w:u w:val="single"/>
        </w:rPr>
        <w:fldChar w:fldCharType="end"/>
      </w: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（以下简称管理平台）线上申请结题，初审通过后提交《终结报告书》、《申请评审书》和成果材料各一式两份。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管理平台网址：https://sinoss.moe.edu.cn/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666666"/>
          <w:kern w:val="0"/>
          <w:sz w:val="28"/>
          <w:szCs w:val="28"/>
        </w:rPr>
        <w:t>三、结题程序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项目负责人登陆管理平台，凭项目批准号和身份证号登录系统，按规定要求上传结题相关材料。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666666"/>
          <w:kern w:val="0"/>
          <w:sz w:val="28"/>
          <w:szCs w:val="28"/>
        </w:rPr>
        <w:t>四、结题材料清单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1.《终结报告书》（word文档）——结题系统中下载《一般项目终结报告书正文模版》，按格式要求填写好各栏内容。其中，如有多个标志性成果，请自行加表3.2、3.3，填写每一个标志性成果的摘要报告。项目经费支出</w:t>
      </w: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  <w:lang w:val="en-US" w:eastAsia="zh-CN"/>
        </w:rPr>
        <w:t>明细表需盖财务章和审计章，财务审核申请路径为：</w:t>
      </w: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学校财务</w:t>
      </w: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  <w:lang w:val="en-US" w:eastAsia="zh-CN"/>
        </w:rPr>
        <w:t>处网站-科研审核-科研项目财务报表审核申请-增加-项目类型-结题验收。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2.结项成果——在结项成果信息中按要求录入成果相关信息并上传。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666666"/>
          <w:kern w:val="0"/>
          <w:sz w:val="28"/>
          <w:szCs w:val="28"/>
        </w:rPr>
        <w:t>五、相关注意事项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1、外文成果需将成果名称译成中文，并加括号随外文成果名称一并录入在“成果名称”栏中，形如：外文成果名称（中文翻译名称）；同时，在成果“附件”中，还需提交中文版成果摘要，操作时，可以将中文版成果摘要文件与成果其他附件，压缩到一个zip文件中再进行上传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2、全部成果信息后，请至少选择其中一项，最多选择三项，作为标志性成果。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3、根据繁荣计划专项资金管理办法具体执行有关事项问答，项目资金不得列支论文发表版面费，如版面费列支了须退回。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b/>
          <w:bCs/>
          <w:color w:val="666666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b/>
          <w:bCs/>
          <w:color w:val="666666"/>
          <w:kern w:val="0"/>
          <w:sz w:val="28"/>
          <w:szCs w:val="28"/>
        </w:rPr>
        <w:t>、若项目没有通过中期检查，教育部将扣减40%的项目经费；项目执行期超过五年的，项目结余的10%的经费将不再拨款。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666666"/>
          <w:kern w:val="0"/>
          <w:sz w:val="28"/>
          <w:szCs w:val="28"/>
        </w:rPr>
        <w:t>附件：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u w:val="none"/>
        </w:rPr>
        <w:fldChar w:fldCharType="begin"/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u w:val="none"/>
        </w:rPr>
        <w:instrText xml:space="preserve"> HYPERLINK "../高等学校哲学社会科学繁荣计划专项资金管理办法.doc" </w:instrTex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u w:val="none"/>
        </w:rPr>
        <w:fldChar w:fldCharType="separate"/>
      </w:r>
      <w:r>
        <w:rPr>
          <w:rStyle w:val="5"/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高等学校哲学社会科学繁荣计划专项资金管理办法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u w:val="none"/>
        </w:rPr>
        <w:fldChar w:fldCharType="end"/>
      </w:r>
    </w:p>
    <w:p>
      <w:pPr>
        <w:widowControl/>
        <w:shd w:val="clear" w:color="auto" w:fill="FFFFFF"/>
        <w:spacing w:line="420" w:lineRule="atLeast"/>
        <w:ind w:firstLine="84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begin"/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instrText xml:space="preserve"> HYPERLINK "教育部人文社会科学研究一般项目成果鉴定和结项有关规定.doc" </w:instrTex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separate"/>
      </w:r>
      <w:r>
        <w:rPr>
          <w:rStyle w:val="4"/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教育部人文社会科学研究一般项目成果鉴定和结项有关规定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420" w:lineRule="atLeast"/>
        <w:ind w:firstLine="840"/>
        <w:jc w:val="left"/>
        <w:rPr>
          <w:rFonts w:hint="eastAsia" w:ascii="宋体" w:hAnsi="宋体" w:eastAsia="宋体" w:cs="宋体"/>
          <w:color w:val="666666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begin"/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instrText xml:space="preserve"> HYPERLINK "教育部人文社会科学研究一般项目结项材料审核要点.doc" </w:instrTex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separate"/>
      </w:r>
      <w:r>
        <w:rPr>
          <w:rStyle w:val="5"/>
          <w:rFonts w:hint="eastAsia" w:ascii="仿宋_GB2312" w:hAnsi="宋体" w:eastAsia="仿宋_GB2312" w:cs="宋体"/>
          <w:color w:val="7F878B"/>
          <w:kern w:val="0"/>
          <w:sz w:val="28"/>
          <w:szCs w:val="28"/>
        </w:rPr>
        <w:t>教育部人文社会科学研究一般项目结项材料审核要点</w:t>
      </w:r>
      <w:r>
        <w:rPr>
          <w:rFonts w:hint="eastAsia" w:ascii="仿宋_GB2312" w:hAnsi="宋体" w:eastAsia="仿宋_GB2312" w:cs="宋体"/>
          <w:color w:val="7F878B"/>
          <w:kern w:val="0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zA2Y2I2MDBmMWUyNDA5ZDNiYjVkNjQ1N2E5MWEifQ=="/>
  </w:docVars>
  <w:rsids>
    <w:rsidRoot w:val="008B335E"/>
    <w:rsid w:val="008B335E"/>
    <w:rsid w:val="082F2165"/>
    <w:rsid w:val="12890879"/>
    <w:rsid w:val="747218BB"/>
    <w:rsid w:val="755331BC"/>
    <w:rsid w:val="771B5BC5"/>
    <w:rsid w:val="7F0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699</Words>
  <Characters>739</Characters>
  <Lines>5</Lines>
  <Paragraphs>1</Paragraphs>
  <TotalTime>8</TotalTime>
  <ScaleCrop>false</ScaleCrop>
  <LinksUpToDate>false</LinksUpToDate>
  <CharactersWithSpaces>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2022-03-28T02:41:00Z</dcterms:created>
  <dc:creator>bggchr@126.com</dc:creator>
  <cp:lastModifiedBy>WPS_1657073928</cp:lastModifiedBy>
  <dcterms:modified xsi:type="dcterms:W3CDTF">2023-06-16T09:07:12Z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5D5FD3FF875E42FFB8B54AF3E532D53D</vt:lpwstr>
  </property>
</Properties>
</file>