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3A" w:rsidRDefault="0027453A" w:rsidP="0027453A">
      <w:pPr>
        <w:jc w:val="center"/>
        <w:rPr>
          <w:b/>
          <w:sz w:val="28"/>
          <w:szCs w:val="28"/>
        </w:rPr>
      </w:pPr>
      <w:r w:rsidRPr="0027453A">
        <w:rPr>
          <w:rFonts w:hint="eastAsia"/>
          <w:b/>
          <w:sz w:val="28"/>
          <w:szCs w:val="28"/>
        </w:rPr>
        <w:t>合肥工业大学拟推荐</w:t>
      </w:r>
      <w:r w:rsidRPr="0027453A">
        <w:rPr>
          <w:rFonts w:hint="eastAsia"/>
          <w:b/>
          <w:sz w:val="28"/>
          <w:szCs w:val="28"/>
        </w:rPr>
        <w:t>2013-2016</w:t>
      </w:r>
      <w:r w:rsidRPr="0027453A">
        <w:rPr>
          <w:rFonts w:hint="eastAsia"/>
          <w:b/>
          <w:sz w:val="28"/>
          <w:szCs w:val="28"/>
        </w:rPr>
        <w:t>年度安徽省社会科学</w:t>
      </w:r>
      <w:proofErr w:type="gramStart"/>
      <w:r w:rsidRPr="0027453A">
        <w:rPr>
          <w:rFonts w:hint="eastAsia"/>
          <w:b/>
          <w:sz w:val="28"/>
          <w:szCs w:val="28"/>
        </w:rPr>
        <w:t>奖成果</w:t>
      </w:r>
      <w:proofErr w:type="gramEnd"/>
      <w:r w:rsidR="00D71739">
        <w:rPr>
          <w:rFonts w:hint="eastAsia"/>
          <w:b/>
          <w:sz w:val="28"/>
          <w:szCs w:val="28"/>
        </w:rPr>
        <w:t>名</w:t>
      </w:r>
      <w:r w:rsidRPr="0027453A">
        <w:rPr>
          <w:rFonts w:hint="eastAsia"/>
          <w:b/>
          <w:sz w:val="28"/>
          <w:szCs w:val="28"/>
        </w:rPr>
        <w:t>单</w:t>
      </w:r>
    </w:p>
    <w:p w:rsidR="003813F7" w:rsidRPr="0027453A" w:rsidRDefault="0027453A" w:rsidP="0027453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（按评审类别分类）</w:t>
      </w:r>
    </w:p>
    <w:p w:rsidR="0027453A" w:rsidRDefault="0027453A">
      <w:r>
        <w:rPr>
          <w:rFonts w:hint="eastAsia"/>
        </w:rPr>
        <w:t>]</w:t>
      </w:r>
    </w:p>
    <w:tbl>
      <w:tblPr>
        <w:tblStyle w:val="a5"/>
        <w:tblW w:w="8739" w:type="dxa"/>
        <w:jc w:val="center"/>
        <w:tblInd w:w="-135" w:type="dxa"/>
        <w:tblLayout w:type="fixed"/>
        <w:tblLook w:val="04A0"/>
      </w:tblPr>
      <w:tblGrid>
        <w:gridCol w:w="1003"/>
        <w:gridCol w:w="2004"/>
        <w:gridCol w:w="5732"/>
      </w:tblGrid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计数号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所属评审类别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成果名称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马列类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说理教育法研究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为何高出口密集</w:t>
            </w:r>
            <w:proofErr w:type="gramStart"/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度企业</w:t>
            </w:r>
            <w:proofErr w:type="gramEnd"/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的生产率更低</w:t>
            </w:r>
          </w:p>
        </w:tc>
      </w:tr>
      <w:tr w:rsidR="0027453A" w:rsidRPr="00B66C2C" w:rsidTr="00783957">
        <w:trPr>
          <w:trHeight w:hRule="exact" w:val="1365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5732" w:type="dxa"/>
            <w:vAlign w:val="center"/>
          </w:tcPr>
          <w:p w:rsidR="0027453A" w:rsidRDefault="0027453A" w:rsidP="0027453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中国“十一五”期间循环经济政策有效性分析</w:t>
            </w:r>
          </w:p>
          <w:p w:rsidR="00783957" w:rsidRPr="00783957" w:rsidRDefault="00783957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9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Effectiveness of the Policy of Circular Economy in China: A DEA-based Analysis for the Period of 11th Five-Year-Plan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Pricing and mode choice based on nested </w:t>
            </w:r>
            <w:proofErr w:type="spellStart"/>
            <w:r w:rsidRPr="00B66C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logit</w:t>
            </w:r>
            <w:proofErr w:type="spellEnd"/>
            <w:r w:rsidRPr="00B66C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model with trip-chain costs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跨境河流污染的“边界效应”与减</w:t>
            </w:r>
            <w:r w:rsidRPr="00B66C2C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排政策</w:t>
            </w:r>
            <w:proofErr w:type="gramEnd"/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效果研究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大数据中的管理问题：基于大数据的资源观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政府网站</w:t>
            </w:r>
            <w:proofErr w:type="gramStart"/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群服务</w:t>
            </w:r>
            <w:proofErr w:type="gramEnd"/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绩效评估基本理论与方法研究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企业家文化资本：解释企业家资本的新视角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An intersection-movement-based dynamic user optimal route choice problem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天使投资：国际比较与经验借鉴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应对气候变化研究的科学方法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12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基于专家</w:t>
            </w:r>
            <w:proofErr w:type="gramEnd"/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可靠性的群体证据推理方法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13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超越权力分工：行政司法化的证成与规制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14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技术入股型公司治理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15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宋慈洗冤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16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教育学和综合类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知识型员工心理资本与开发研究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教育学和综合类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产学研协同创新组织模式及其优劣势分析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18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应用对策研究类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中国新媒体心理行为特征、影响及对策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19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应用对策研究类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资源节约型居住区公共服务模式创新研究</w:t>
            </w:r>
          </w:p>
        </w:tc>
      </w:tr>
      <w:tr w:rsidR="0027453A" w:rsidRPr="00B66C2C" w:rsidTr="00B66C2C">
        <w:trPr>
          <w:trHeight w:hRule="exact" w:val="680"/>
          <w:jc w:val="center"/>
        </w:trPr>
        <w:tc>
          <w:tcPr>
            <w:tcW w:w="1003" w:type="dxa"/>
            <w:vAlign w:val="center"/>
          </w:tcPr>
          <w:p w:rsidR="0027453A" w:rsidRPr="00B66C2C" w:rsidRDefault="0027453A" w:rsidP="00FE6C8F">
            <w:pPr>
              <w:jc w:val="center"/>
              <w:rPr>
                <w:b/>
                <w:sz w:val="24"/>
                <w:szCs w:val="24"/>
              </w:rPr>
            </w:pPr>
            <w:r w:rsidRPr="00B66C2C">
              <w:rPr>
                <w:rFonts w:hint="eastAsia"/>
                <w:b/>
                <w:sz w:val="24"/>
                <w:szCs w:val="24"/>
              </w:rPr>
              <w:t>20</w:t>
            </w:r>
          </w:p>
        </w:tc>
        <w:tc>
          <w:tcPr>
            <w:tcW w:w="2004" w:type="dxa"/>
            <w:vAlign w:val="center"/>
          </w:tcPr>
          <w:p w:rsidR="0027453A" w:rsidRPr="00B66C2C" w:rsidRDefault="0027453A" w:rsidP="00FE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应用对策研究类</w:t>
            </w:r>
          </w:p>
        </w:tc>
        <w:tc>
          <w:tcPr>
            <w:tcW w:w="5732" w:type="dxa"/>
            <w:vAlign w:val="center"/>
          </w:tcPr>
          <w:p w:rsidR="0027453A" w:rsidRPr="00B66C2C" w:rsidRDefault="0027453A" w:rsidP="002745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安徽促进科技成果转化政策研究</w:t>
            </w:r>
          </w:p>
        </w:tc>
      </w:tr>
    </w:tbl>
    <w:p w:rsidR="0027453A" w:rsidRDefault="0027453A"/>
    <w:sectPr w:rsidR="0027453A" w:rsidSect="00381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E9" w:rsidRDefault="00C151E9" w:rsidP="0027453A">
      <w:r>
        <w:separator/>
      </w:r>
    </w:p>
  </w:endnote>
  <w:endnote w:type="continuationSeparator" w:id="0">
    <w:p w:rsidR="00C151E9" w:rsidRDefault="00C151E9" w:rsidP="0027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E9" w:rsidRDefault="00C151E9" w:rsidP="0027453A">
      <w:r>
        <w:separator/>
      </w:r>
    </w:p>
  </w:footnote>
  <w:footnote w:type="continuationSeparator" w:id="0">
    <w:p w:rsidR="00C151E9" w:rsidRDefault="00C151E9" w:rsidP="00274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53A"/>
    <w:rsid w:val="0027453A"/>
    <w:rsid w:val="00364B94"/>
    <w:rsid w:val="003813F7"/>
    <w:rsid w:val="006436BA"/>
    <w:rsid w:val="007402AF"/>
    <w:rsid w:val="00783957"/>
    <w:rsid w:val="00B66C2C"/>
    <w:rsid w:val="00C151E9"/>
    <w:rsid w:val="00CD291C"/>
    <w:rsid w:val="00D7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5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53A"/>
    <w:rPr>
      <w:sz w:val="18"/>
      <w:szCs w:val="18"/>
    </w:rPr>
  </w:style>
  <w:style w:type="table" w:styleId="a5">
    <w:name w:val="Table Grid"/>
    <w:basedOn w:val="a1"/>
    <w:uiPriority w:val="59"/>
    <w:rsid w:val="00274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2018-05-15T07:24:00Z</dcterms:created>
  <dcterms:modified xsi:type="dcterms:W3CDTF">2018-05-18T01:27:00Z</dcterms:modified>
</cp:coreProperties>
</file>